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F" w:rsidRPr="0053510F" w:rsidRDefault="0053510F" w:rsidP="0053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ČESTNÉ PROHLÁŠENÍ </w:t>
      </w:r>
    </w:p>
    <w:p w:rsidR="0053510F" w:rsidRPr="0053510F" w:rsidRDefault="0053510F" w:rsidP="0053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NEEXISTENCI PŘÍZNAKŮ VIROVÉHO INFEKČNÍHO ONEMOCNĚNÍ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b/>
          <w:bCs/>
          <w:color w:val="231F20"/>
          <w:lang w:eastAsia="cs-CZ"/>
        </w:rPr>
        <w:t xml:space="preserve">Jméno a příjmení </w:t>
      </w:r>
      <w:r w:rsidR="00DA2A82" w:rsidRPr="00DA2A82">
        <w:rPr>
          <w:rFonts w:ascii="Arial" w:eastAsia="Times New Roman" w:hAnsi="Arial" w:cs="Arial"/>
          <w:b/>
          <w:bCs/>
          <w:color w:val="231F20"/>
          <w:lang w:eastAsia="cs-CZ"/>
        </w:rPr>
        <w:t>ú</w:t>
      </w:r>
      <w:r w:rsidR="00DA2A82" w:rsidRPr="00DA2A82">
        <w:rPr>
          <w:rFonts w:ascii="Arial" w:eastAsia="Times New Roman" w:hAnsi="Arial" w:cs="Arial"/>
          <w:b/>
          <w:bCs/>
          <w:i/>
          <w:iCs/>
          <w:color w:val="231F20"/>
          <w:lang w:eastAsia="cs-CZ"/>
        </w:rPr>
        <w:t>častníka vzdělávání</w:t>
      </w:r>
      <w:r w:rsidRPr="0053510F">
        <w:rPr>
          <w:rFonts w:ascii="Arial" w:eastAsia="Times New Roman" w:hAnsi="Arial" w:cs="Arial"/>
          <w:b/>
          <w:bCs/>
          <w:i/>
          <w:iCs/>
          <w:color w:val="231F20"/>
          <w:lang w:eastAsia="cs-CZ"/>
        </w:rPr>
        <w:t>: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b/>
          <w:bCs/>
          <w:i/>
          <w:iCs/>
          <w:color w:val="231F20"/>
          <w:lang w:eastAsia="cs-CZ"/>
        </w:rPr>
        <w:t>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10F" w:rsidRPr="0053510F" w:rsidRDefault="00DA2A82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31F20"/>
          <w:lang w:eastAsia="cs-CZ"/>
        </w:rPr>
        <w:t>Kroužek</w:t>
      </w:r>
      <w:r w:rsidR="0053510F" w:rsidRPr="0053510F">
        <w:rPr>
          <w:rFonts w:ascii="Arial" w:eastAsia="Times New Roman" w:hAnsi="Arial" w:cs="Arial"/>
          <w:b/>
          <w:bCs/>
          <w:color w:val="231F20"/>
          <w:lang w:eastAsia="cs-CZ"/>
        </w:rPr>
        <w:t xml:space="preserve">: </w:t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53510F" w:rsidRPr="0053510F">
        <w:rPr>
          <w:rFonts w:ascii="Arial" w:eastAsia="Times New Roman" w:hAnsi="Arial" w:cs="Arial"/>
          <w:b/>
          <w:bCs/>
          <w:color w:val="231F20"/>
          <w:lang w:eastAsia="cs-CZ"/>
        </w:rPr>
        <w:t xml:space="preserve">Datum narození: </w:t>
      </w:r>
      <w:r w:rsidR="0053510F" w:rsidRPr="0053510F">
        <w:rPr>
          <w:rFonts w:ascii="Arial" w:eastAsia="Times New Roman" w:hAnsi="Arial" w:cs="Arial"/>
          <w:b/>
          <w:bCs/>
          <w:color w:val="236E76"/>
          <w:lang w:eastAsia="cs-CZ"/>
        </w:rPr>
        <w:t>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b/>
          <w:bCs/>
          <w:color w:val="231F20"/>
          <w:lang w:eastAsia="cs-CZ"/>
        </w:rPr>
        <w:t xml:space="preserve">Trvale bytem: </w:t>
      </w:r>
      <w:r w:rsidRPr="0053510F">
        <w:rPr>
          <w:rFonts w:ascii="Arial" w:eastAsia="Times New Roman" w:hAnsi="Arial" w:cs="Arial"/>
          <w:b/>
          <w:bCs/>
          <w:color w:val="236E76"/>
          <w:lang w:eastAsia="cs-CZ"/>
        </w:rPr>
        <w:t>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10F" w:rsidRPr="0053510F" w:rsidRDefault="0053510F" w:rsidP="005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1. Prohlašuji, že se u výše uvedeného účastníka vz</w:t>
      </w:r>
      <w:r w:rsidR="00DA2A82" w:rsidRPr="00DA2A8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dělávání neprojevují a v posled</w:t>
      </w:r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ních dvou týdnech neprojevily příznaky virového infekčního onemocnění (např. horečka, kašel, dušnost, náhlá ztráta chuti a </w:t>
      </w:r>
      <w:proofErr w:type="gramStart"/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čichu a pod.)</w:t>
      </w:r>
      <w:proofErr w:type="gramEnd"/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2. Prohlašuji, že výše uvedený </w:t>
      </w:r>
      <w:r w:rsidR="00B272E0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účastník vzdělávání</w:t>
      </w:r>
      <w:bookmarkStart w:id="0" w:name="_GoBack"/>
      <w:bookmarkEnd w:id="0"/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nepřišel v posledních 14 dnech do kontaktu s osobou léčící se na COVID 19 nebo osobou nacházející se v karanténě. </w:t>
      </w: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3. Prohlašuji, že jsem byl seznámen s vymezením osob s rizikovými faktory a s doporučením, abych zvážil tyto rizikové faktory při rozhodování o účasti na vzdělávacích aktivitách. </w:t>
      </w:r>
    </w:p>
    <w:p w:rsidR="00DA2A82" w:rsidRDefault="00DA2A82" w:rsidP="0053510F">
      <w:pPr>
        <w:spacing w:after="0" w:line="240" w:lineRule="auto"/>
        <w:rPr>
          <w:rFonts w:ascii="Arial" w:eastAsia="Times New Roman" w:hAnsi="Arial" w:cs="Arial"/>
          <w:color w:val="231F20"/>
          <w:lang w:eastAsia="cs-CZ"/>
        </w:rPr>
      </w:pPr>
    </w:p>
    <w:p w:rsidR="0053510F" w:rsidRDefault="0053510F" w:rsidP="0053510F">
      <w:pPr>
        <w:spacing w:after="0" w:line="240" w:lineRule="auto"/>
        <w:rPr>
          <w:rFonts w:ascii="Arial" w:eastAsia="Times New Roman" w:hAnsi="Arial" w:cs="Arial"/>
          <w:b/>
          <w:bCs/>
          <w:color w:val="236E76"/>
          <w:lang w:eastAsia="cs-CZ"/>
        </w:rPr>
      </w:pPr>
      <w:proofErr w:type="gramStart"/>
      <w:r w:rsidRPr="0053510F">
        <w:rPr>
          <w:rFonts w:ascii="Arial" w:eastAsia="Times New Roman" w:hAnsi="Arial" w:cs="Arial"/>
          <w:color w:val="231F20"/>
          <w:lang w:eastAsia="cs-CZ"/>
        </w:rPr>
        <w:t xml:space="preserve">V </w:t>
      </w:r>
      <w:r w:rsidRPr="0053510F">
        <w:rPr>
          <w:rFonts w:ascii="Arial" w:eastAsia="Times New Roman" w:hAnsi="Arial" w:cs="Arial"/>
          <w:b/>
          <w:bCs/>
          <w:color w:val="236E76"/>
          <w:lang w:eastAsia="cs-CZ"/>
        </w:rPr>
        <w:t>.............................................................. </w:t>
      </w:r>
      <w:r w:rsidR="00DA2A82">
        <w:rPr>
          <w:rFonts w:ascii="Arial" w:eastAsia="Times New Roman" w:hAnsi="Arial" w:cs="Arial"/>
          <w:b/>
          <w:bCs/>
          <w:color w:val="236E76"/>
          <w:lang w:eastAsia="cs-CZ"/>
        </w:rPr>
        <w:t xml:space="preserve"> </w:t>
      </w:r>
      <w:r w:rsidR="00DA2A82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="00DA2A82">
        <w:rPr>
          <w:rFonts w:ascii="Arial" w:eastAsia="Times New Roman" w:hAnsi="Arial" w:cs="Arial"/>
          <w:b/>
          <w:bCs/>
          <w:color w:val="236E76"/>
          <w:lang w:eastAsia="cs-CZ"/>
        </w:rPr>
        <w:tab/>
      </w:r>
      <w:r w:rsidRPr="0053510F">
        <w:rPr>
          <w:rFonts w:ascii="Arial" w:eastAsia="Times New Roman" w:hAnsi="Arial" w:cs="Arial"/>
          <w:color w:val="231F20"/>
          <w:lang w:eastAsia="cs-CZ"/>
        </w:rPr>
        <w:t>Dne</w:t>
      </w:r>
      <w:proofErr w:type="gramEnd"/>
      <w:r w:rsidRPr="0053510F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53510F">
        <w:rPr>
          <w:rFonts w:ascii="Arial" w:eastAsia="Times New Roman" w:hAnsi="Arial" w:cs="Arial"/>
          <w:b/>
          <w:bCs/>
          <w:color w:val="236E76"/>
          <w:lang w:eastAsia="cs-CZ"/>
        </w:rPr>
        <w:t>.......................................................... </w:t>
      </w:r>
    </w:p>
    <w:p w:rsidR="00DA2A82" w:rsidRDefault="00DA2A82" w:rsidP="0053510F">
      <w:pPr>
        <w:spacing w:after="0" w:line="240" w:lineRule="auto"/>
        <w:rPr>
          <w:rFonts w:ascii="Arial" w:eastAsia="Times New Roman" w:hAnsi="Arial" w:cs="Arial"/>
          <w:b/>
          <w:bCs/>
          <w:color w:val="236E76"/>
          <w:lang w:eastAsia="cs-CZ"/>
        </w:rPr>
      </w:pPr>
    </w:p>
    <w:p w:rsidR="00DA2A82" w:rsidRDefault="00DA2A82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E" w:rsidRPr="0053510F" w:rsidRDefault="004F47DE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2A82" w:rsidRDefault="0053510F" w:rsidP="005351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36E76"/>
          <w:lang w:eastAsia="cs-CZ"/>
        </w:rPr>
      </w:pPr>
      <w:r w:rsidRPr="0053510F">
        <w:rPr>
          <w:rFonts w:ascii="Arial" w:eastAsia="Times New Roman" w:hAnsi="Arial" w:cs="Arial"/>
          <w:b/>
          <w:bCs/>
          <w:color w:val="236E76"/>
          <w:lang w:eastAsia="cs-CZ"/>
        </w:rPr>
        <w:t xml:space="preserve">................................................................................................... </w:t>
      </w:r>
    </w:p>
    <w:p w:rsidR="0053510F" w:rsidRPr="0053510F" w:rsidRDefault="0053510F" w:rsidP="0053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Arial" w:eastAsia="Times New Roman" w:hAnsi="Arial" w:cs="Arial"/>
          <w:color w:val="231F20"/>
          <w:lang w:eastAsia="cs-CZ"/>
        </w:rPr>
        <w:t>Podpis zletilého účastníka vzdělávání nebo </w:t>
      </w:r>
      <w:r w:rsidRPr="005351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3510F">
        <w:rPr>
          <w:rFonts w:ascii="Arial" w:eastAsia="Times New Roman" w:hAnsi="Arial" w:cs="Arial"/>
          <w:color w:val="231F20"/>
          <w:lang w:eastAsia="cs-CZ"/>
        </w:rPr>
        <w:t xml:space="preserve">Podpis zákonného zástupce </w:t>
      </w:r>
    </w:p>
    <w:p w:rsidR="00DA2A82" w:rsidRPr="0053510F" w:rsidRDefault="00DA2A82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E" w:rsidRDefault="004F47DE" w:rsidP="00DA2A82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F47DE" w:rsidRDefault="004F47DE" w:rsidP="00DA2A82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F47DE" w:rsidRPr="0053510F" w:rsidRDefault="0053510F" w:rsidP="004F47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Osoby s rizikovými faktory </w:t>
      </w:r>
    </w:p>
    <w:p w:rsidR="00DA2A82" w:rsidRPr="004F47DE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zdravotnictví stanovilo následující rizikové faktory:</w:t>
      </w:r>
    </w:p>
    <w:p w:rsidR="00DA2A82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Věk nad 65 let s přidruženými chronickými chorobami. </w:t>
      </w:r>
    </w:p>
    <w:p w:rsidR="0053510F" w:rsidRPr="0053510F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Chronické onemocnění plic 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bronchiale</w:t>
      </w:r>
      <w:proofErr w:type="spellEnd"/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 </w:t>
      </w:r>
    </w:p>
    <w:p w:rsidR="00DA2A82" w:rsidRDefault="00DA2A82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53510F"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dlouhodobou systémovou farmakologickou léčbou. </w:t>
      </w:r>
    </w:p>
    <w:p w:rsidR="00DA2A82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Onemocnění srdce a/nebo velkých cév s dlouhodobou systémovou farmakologickou léčbou např. hypertenze. </w:t>
      </w:r>
    </w:p>
    <w:p w:rsidR="0053510F" w:rsidRPr="0053510F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Porucha imunitního systému, např. </w:t>
      </w:r>
    </w:p>
    <w:p w:rsidR="00DA2A82" w:rsidRDefault="0053510F" w:rsidP="00DA2A8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při imunosupresivní léčbě 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(steroidy, HIV apod.)</w:t>
      </w: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DA2A82" w:rsidRDefault="0053510F" w:rsidP="00DA2A8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při protinádorové léčbě, c) po transplantaci solidních orgánů a/nebo kostní dřeně, </w:t>
      </w:r>
    </w:p>
    <w:p w:rsidR="00DA2A82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Těžká obezita 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(BMI nad 40 kg/m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cs-CZ"/>
        </w:rPr>
        <w:t>2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</w:t>
      </w: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A2A82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 Farmakologicky léčený diabetes </w:t>
      </w:r>
      <w:proofErr w:type="spellStart"/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mellitus</w:t>
      </w:r>
      <w:proofErr w:type="spellEnd"/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A2A82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Chronické onemocnění ledvin vyžadující dočasnou nebo trvalou podporu/náhradu funkce</w:t>
      </w:r>
      <w:r w:rsidR="00DA2A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ledvin 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(dialýza)</w:t>
      </w: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3510F" w:rsidRPr="0053510F" w:rsidRDefault="0053510F" w:rsidP="00DA2A82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 Onemocnění jater </w:t>
      </w:r>
      <w:r w:rsidRPr="0053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(primární nebo sekundární)</w:t>
      </w: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DA2A82" w:rsidRDefault="00DA2A82" w:rsidP="00535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3510F" w:rsidRPr="0053510F" w:rsidRDefault="0053510F" w:rsidP="005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rizikové skupiny patří osoba, která naplňuje alespoň jeden bod uvedený výše nebo pokud některý z bodů naplňuje jakákoliv osoba, která s ní žije ve společné domácnosti. </w:t>
      </w:r>
    </w:p>
    <w:p w:rsidR="00CF1943" w:rsidRDefault="00B272E0"/>
    <w:sectPr w:rsidR="00C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F"/>
    <w:rsid w:val="004F47DE"/>
    <w:rsid w:val="0053510F"/>
    <w:rsid w:val="00704209"/>
    <w:rsid w:val="0072260F"/>
    <w:rsid w:val="00B272E0"/>
    <w:rsid w:val="00DA2A82"/>
    <w:rsid w:val="00D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3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3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1112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Kříž</dc:creator>
  <cp:lastModifiedBy>Čestmír Kříž</cp:lastModifiedBy>
  <cp:revision>6</cp:revision>
  <dcterms:created xsi:type="dcterms:W3CDTF">2020-05-06T19:04:00Z</dcterms:created>
  <dcterms:modified xsi:type="dcterms:W3CDTF">2020-05-06T19:16:00Z</dcterms:modified>
</cp:coreProperties>
</file>